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461E4D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325C3F" w:rsidRDefault="00325C3F" w:rsidP="00325C3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przyznanie </w:t>
      </w:r>
      <w:r w:rsidRPr="00356043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>
        <w:rPr>
          <w:rFonts w:asciiTheme="minorHAnsi" w:hAnsiTheme="minorHAnsi" w:cstheme="minorHAnsi"/>
          <w:b/>
          <w:sz w:val="22"/>
          <w:szCs w:val="22"/>
        </w:rPr>
        <w:t>2025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 xml:space="preserve">dofinansowania z Narodowego Funduszu Rewaloryzacji Zabytków Krakowa w ramach priorytetu operacyjnego </w:t>
      </w:r>
      <w:r w:rsidRPr="00022284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Projekty kluczowe</w:t>
      </w:r>
      <w:r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p w:rsidR="00325C3F" w:rsidRPr="00356043" w:rsidRDefault="00325C3F" w:rsidP="00325C3F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włączeniem do wieloletniej prognozy finansowej Narodowego Funduszu Rewaloryzacji Zabytków Krakowa projektu kluczowego ………………………………………………………………</w:t>
      </w:r>
      <w:r w:rsidRPr="00356043">
        <w:rPr>
          <w:rFonts w:asciiTheme="minorHAnsi" w:hAnsiTheme="minorHAnsi" w:cstheme="minorHAnsi"/>
          <w:sz w:val="22"/>
          <w:szCs w:val="22"/>
        </w:rPr>
        <w:t>……………………………………. (</w:t>
      </w:r>
      <w:r w:rsidRPr="00356043">
        <w:rPr>
          <w:rFonts w:asciiTheme="minorHAnsi" w:hAnsiTheme="minorHAnsi" w:cstheme="minorHAnsi"/>
          <w:i/>
          <w:sz w:val="22"/>
          <w:szCs w:val="22"/>
        </w:rPr>
        <w:t>nazwa projektu zgodna z nazwą ujętą w wieloletniej prognozie finansowej Narodowego Funduszu Rewaloryzacji Zabytków Krakowa</w:t>
      </w:r>
      <w:r w:rsidRPr="0035604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422E27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422E27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C4732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422E27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422E27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25C3F">
        <w:rPr>
          <w:rFonts w:asciiTheme="minorHAnsi" w:hAnsiTheme="minorHAnsi" w:cstheme="minorHAnsi"/>
          <w:b/>
        </w:rPr>
        <w:t>2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325C3F" w:rsidRPr="00022284" w:rsidRDefault="00325C3F" w:rsidP="00325C3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25C3F" w:rsidRPr="00022284" w:rsidRDefault="00325C3F" w:rsidP="00325C3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25C3F">
        <w:rPr>
          <w:rFonts w:asciiTheme="minorHAnsi" w:hAnsiTheme="minorHAnsi" w:cstheme="minorHAnsi"/>
          <w:b/>
        </w:rPr>
        <w:t>3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25C3F">
        <w:rPr>
          <w:rFonts w:asciiTheme="minorHAnsi" w:hAnsiTheme="minorHAnsi" w:cstheme="minorHAnsi"/>
          <w:b/>
        </w:rPr>
        <w:t>4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BB592D" w:rsidRPr="00022284" w:rsidRDefault="00325C3F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325C3F" w:rsidP="00B4061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422E27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422E27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325C3F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6500"/>
        <w:gridCol w:w="1985"/>
      </w:tblGrid>
      <w:tr w:rsidR="004122CF" w:rsidRPr="00022284" w:rsidTr="009026BC">
        <w:tc>
          <w:tcPr>
            <w:tcW w:w="9493" w:type="dxa"/>
            <w:gridSpan w:val="3"/>
            <w:shd w:val="clear" w:color="auto" w:fill="F2F2F2"/>
          </w:tcPr>
          <w:p w:rsidR="00325C3F" w:rsidRPr="00356043" w:rsidRDefault="00325C3F" w:rsidP="00325C3F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zadania, którego ma dotyczyć dofinansowanie, winien być opracowany wg wytycznych Małopolskiego Urzędu Wojewódzkiego umieszczonych w informacji załączonej do niniejszego formularza.</w:t>
            </w:r>
          </w:p>
          <w:p w:rsidR="00325C3F" w:rsidRPr="00356043" w:rsidRDefault="00325C3F" w:rsidP="00325C3F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Do kosztów zadania wykazywanych w pkt C.2 nie zalicza się kosztów i opłat związanych z zajęciem pasa drogowego (chodnika). </w:t>
            </w:r>
          </w:p>
          <w:p w:rsidR="00651718" w:rsidRPr="00022284" w:rsidRDefault="00325C3F" w:rsidP="00325C3F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ujęcia w kosztorysie rusztowań, do kosztów zadania wykazywanych w pkt C.2 zalicza się wyłącznie koszty wykorzystania rusztowań przypadające na okres planowanej realizacji zadania.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2"/>
          </w:tcPr>
          <w:p w:rsidR="00325C3F" w:rsidRPr="00022284" w:rsidRDefault="00325C3F" w:rsidP="00ED3212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325C3F" w:rsidRPr="00022284" w:rsidRDefault="00325C3F" w:rsidP="00ED3212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85" w:type="dxa"/>
            <w:vAlign w:val="center"/>
          </w:tcPr>
          <w:p w:rsidR="00325C3F" w:rsidRPr="00022284" w:rsidRDefault="00325C3F" w:rsidP="00ED3212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2"/>
          </w:tcPr>
          <w:p w:rsidR="00325C3F" w:rsidRPr="00022284" w:rsidRDefault="00325C3F" w:rsidP="00ED3212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Podatek od towarów i usług (VAT): </w:t>
            </w:r>
          </w:p>
        </w:tc>
        <w:tc>
          <w:tcPr>
            <w:tcW w:w="1985" w:type="dxa"/>
            <w:vAlign w:val="center"/>
          </w:tcPr>
          <w:p w:rsidR="00325C3F" w:rsidRPr="00022284" w:rsidRDefault="00325C3F" w:rsidP="00ED3212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2"/>
          </w:tcPr>
          <w:p w:rsidR="00325C3F" w:rsidRPr="00022284" w:rsidRDefault="00325C3F" w:rsidP="00ED3212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85" w:type="dxa"/>
            <w:vAlign w:val="center"/>
          </w:tcPr>
          <w:p w:rsidR="00325C3F" w:rsidRPr="00022284" w:rsidRDefault="00325C3F" w:rsidP="00ED3212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2"/>
          </w:tcPr>
          <w:p w:rsidR="00325C3F" w:rsidRPr="00022284" w:rsidRDefault="00325C3F" w:rsidP="00ED3212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d) Wartość należnego z tytułu realizacji zadania/przedsięwzięcia podatku od towarów i usług, którego  zgodnie z oświadczeniem w pkt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.1 wnioskodawca NIE będzie mógł odzyskać:</w:t>
            </w:r>
          </w:p>
        </w:tc>
        <w:tc>
          <w:tcPr>
            <w:tcW w:w="1985" w:type="dxa"/>
            <w:vAlign w:val="center"/>
          </w:tcPr>
          <w:p w:rsidR="00325C3F" w:rsidRPr="00022284" w:rsidRDefault="00325C3F" w:rsidP="00ED3212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2"/>
          </w:tcPr>
          <w:p w:rsidR="00325C3F" w:rsidRPr="00022284" w:rsidRDefault="00325C3F" w:rsidP="00ED3212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d):</w:t>
            </w:r>
          </w:p>
        </w:tc>
        <w:tc>
          <w:tcPr>
            <w:tcW w:w="1985" w:type="dxa"/>
            <w:vAlign w:val="center"/>
          </w:tcPr>
          <w:p w:rsidR="00325C3F" w:rsidRPr="00022284" w:rsidRDefault="00325C3F" w:rsidP="00ED3212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25C3F" w:rsidRPr="00022284" w:rsidTr="00ED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325C3F" w:rsidRPr="00022284" w:rsidRDefault="00325C3F" w:rsidP="00ED321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2"/>
          </w:tcPr>
          <w:p w:rsidR="00325C3F" w:rsidRPr="00022284" w:rsidRDefault="00325C3F" w:rsidP="00ED3212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25C3F" w:rsidRPr="00356043" w:rsidRDefault="00325C3F" w:rsidP="00325C3F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356043">
        <w:rPr>
          <w:rFonts w:asciiTheme="minorHAnsi" w:hAnsiTheme="minorHAnsi" w:cstheme="minorHAnsi"/>
          <w:b/>
          <w:sz w:val="24"/>
          <w:szCs w:val="24"/>
        </w:rPr>
        <w:t xml:space="preserve">C.3.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Niniejszym wnioskuję o przyznanie w </w:t>
      </w: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2025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roku dofinansowania w wysokości </w:t>
      </w:r>
    </w:p>
    <w:p w:rsidR="00325C3F" w:rsidRPr="00356043" w:rsidRDefault="00325C3F" w:rsidP="00325C3F">
      <w:pPr>
        <w:spacing w:before="8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56043">
        <w:rPr>
          <w:rFonts w:asciiTheme="minorHAnsi" w:hAnsiTheme="minorHAnsi" w:cstheme="minorHAnsi"/>
          <w:b/>
          <w:smallCaps/>
          <w:sz w:val="28"/>
          <w:szCs w:val="28"/>
        </w:rPr>
        <w:t>_____,____ zł</w:t>
      </w:r>
    </w:p>
    <w:p w:rsidR="00325C3F" w:rsidRPr="00356043" w:rsidRDefault="00325C3F" w:rsidP="00325C3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25C3F" w:rsidRPr="00356043" w:rsidTr="00ED3212">
        <w:trPr>
          <w:cantSplit/>
        </w:trPr>
        <w:tc>
          <w:tcPr>
            <w:tcW w:w="9634" w:type="dxa"/>
            <w:shd w:val="clear" w:color="auto" w:fill="D9D9D9"/>
          </w:tcPr>
          <w:p w:rsidR="00325C3F" w:rsidRPr="00356043" w:rsidRDefault="00325C3F" w:rsidP="00ED3212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Kwota wnioskowanego dofinansowania nie może być wyższa niż limit dofinansowania w danym roku przewidziany w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wieloletniej prognozie finansowej Narodowego Funduszu Rewaloryzacji Zabytków Krakowa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aktualnej w chwili składania wniosku.</w:t>
            </w:r>
          </w:p>
          <w:p w:rsidR="00325C3F" w:rsidRPr="00356043" w:rsidRDefault="00325C3F" w:rsidP="00ED3212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Wyrażony procentowo udział wnioskowanego w pkt C.3 dofinansowania w określonej w pkt C.2.e wartości zadania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na rok ………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C.3 / C.2.e * 100%) nie może być wyższy od wyrażonego procentowo udziału dofinansowań z NFRZK w wartości części kwalifikowanej całego projektu kluczowego (tj. od wskaźnika podanego w pkt. XIX karty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aktualizacji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zgłoszenia projektu kluczowego).</w:t>
            </w:r>
          </w:p>
        </w:tc>
      </w:tr>
    </w:tbl>
    <w:p w:rsidR="00325C3F" w:rsidRPr="00022284" w:rsidRDefault="00325C3F" w:rsidP="00325C3F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</w:t>
      </w:r>
      <w:r w:rsidRPr="00022284">
        <w:rPr>
          <w:rFonts w:asciiTheme="minorHAnsi" w:hAnsiTheme="minorHAnsi" w:cstheme="minorHAnsi"/>
          <w:b/>
          <w:sz w:val="19"/>
          <w:szCs w:val="19"/>
        </w:rPr>
        <w:t>.</w:t>
      </w:r>
      <w:r>
        <w:rPr>
          <w:rFonts w:asciiTheme="minorHAnsi" w:hAnsiTheme="minorHAnsi" w:cstheme="minorHAnsi"/>
          <w:b/>
          <w:sz w:val="19"/>
          <w:szCs w:val="19"/>
        </w:rPr>
        <w:t>4</w:t>
      </w:r>
      <w:r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kosztów przedsięwzięcia w części nieobjętej wnioskowanym dofinansowaniem </w:t>
      </w:r>
      <w:r w:rsidRPr="00022284">
        <w:rPr>
          <w:rFonts w:asciiTheme="minorHAnsi" w:hAnsiTheme="minorHAnsi" w:cstheme="minorHAnsi"/>
          <w:b/>
          <w:i/>
          <w:sz w:val="19"/>
          <w:szCs w:val="19"/>
        </w:rPr>
        <w:t>(środki własne / dotacja / dofinansowanie / kredyt / inne – jakie?)</w:t>
      </w:r>
      <w:r w:rsidRPr="00022284">
        <w:rPr>
          <w:rFonts w:asciiTheme="minorHAnsi" w:hAnsiTheme="minorHAnsi" w:cstheme="minorHAnsi"/>
          <w:sz w:val="19"/>
          <w:szCs w:val="19"/>
        </w:rPr>
        <w:t>:</w:t>
      </w:r>
    </w:p>
    <w:p w:rsidR="00325C3F" w:rsidRPr="00022284" w:rsidRDefault="00325C3F" w:rsidP="00325C3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25C3F" w:rsidRPr="00022284" w:rsidRDefault="00325C3F" w:rsidP="00325C3F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25C3F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25C3F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25C3F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25C3F" w:rsidP="00C579E6">
      <w:pPr>
        <w:spacing w:before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>
        <w:rPr>
          <w:rFonts w:asciiTheme="minorHAnsi" w:hAnsiTheme="minorHAnsi" w:cstheme="minorHAnsi"/>
          <w:b/>
        </w:rPr>
        <w:t>D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325C3F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E.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kty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c kolejne pozycje oznaczeniami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.2,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października 1991 r. o organizowaniu i prowadzeniu działalności kulturalnej (Dz. U 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25C3F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25C3F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>G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 xml:space="preserve">DANE DOTYCZĄCE POMOCY </w:t>
      </w:r>
      <w:r w:rsidR="00454425" w:rsidRPr="00770834">
        <w:rPr>
          <w:rFonts w:asciiTheme="minorHAnsi" w:hAnsiTheme="minorHAnsi" w:cstheme="minorHAnsi"/>
          <w:b/>
          <w:i/>
          <w:sz w:val="22"/>
          <w:szCs w:val="22"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1E705B">
        <w:rPr>
          <w:rFonts w:asciiTheme="minorHAnsi" w:hAnsiTheme="minorHAnsi" w:cstheme="minorHAnsi"/>
          <w:i/>
          <w:sz w:val="18"/>
          <w:szCs w:val="18"/>
        </w:rPr>
        <w:t>wymienionego odpowiednio w pkt E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1E705B">
        <w:rPr>
          <w:rFonts w:asciiTheme="minorHAnsi" w:hAnsiTheme="minorHAnsi" w:cstheme="minorHAnsi"/>
          <w:i/>
          <w:sz w:val="18"/>
          <w:szCs w:val="18"/>
        </w:rPr>
        <w:t>, E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325C3F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265C70" w:rsidRPr="00265C70" w:rsidTr="00055A53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265C70" w:rsidRDefault="00325C3F" w:rsidP="00A80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A80DF5" w:rsidRPr="00265C70">
              <w:rPr>
                <w:rFonts w:asciiTheme="minorHAnsi" w:hAnsiTheme="minorHAnsi" w:cstheme="minorHAnsi"/>
                <w:b/>
              </w:rPr>
              <w:t>.1.a.</w:t>
            </w:r>
            <w:r w:rsidR="00A80DF5"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580" w:type="dxa"/>
            <w:vAlign w:val="center"/>
          </w:tcPr>
          <w:p w:rsidR="00A80DF5" w:rsidRPr="00265C70" w:rsidRDefault="00422E27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265C70" w:rsidRDefault="00422E27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</w:t>
      </w:r>
      <w:r w:rsidR="00325C3F">
        <w:rPr>
          <w:rFonts w:asciiTheme="minorHAnsi" w:hAnsiTheme="minorHAnsi" w:cstheme="minorHAnsi"/>
          <w:b/>
          <w:sz w:val="18"/>
          <w:szCs w:val="18"/>
        </w:rPr>
        <w:t>G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325C3F">
        <w:rPr>
          <w:rFonts w:asciiTheme="minorHAnsi" w:hAnsiTheme="minorHAnsi" w:cstheme="minorHAnsi"/>
          <w:b/>
          <w:sz w:val="18"/>
          <w:szCs w:val="18"/>
        </w:rPr>
        <w:t>G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DC4FAB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265C70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325C3F" w:rsidP="00055A5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C21964" w:rsidRPr="00265C70">
              <w:rPr>
                <w:rFonts w:asciiTheme="minorHAnsi" w:hAnsiTheme="minorHAnsi" w:cstheme="minorHAnsi"/>
                <w:b/>
              </w:rPr>
              <w:t>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325C3F" w:rsidP="00325C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055A53" w:rsidRPr="00265C70">
              <w:rPr>
                <w:rFonts w:asciiTheme="minorHAnsi" w:hAnsiTheme="minorHAnsi" w:cstheme="minorHAnsi"/>
                <w:b/>
              </w:rPr>
              <w:t>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 wiąże się z opisaną w pkt.</w:t>
            </w:r>
            <w:r>
              <w:rPr>
                <w:rFonts w:asciiTheme="minorHAnsi" w:hAnsiTheme="minorHAnsi" w:cstheme="minorHAnsi"/>
                <w:b/>
              </w:rPr>
              <w:t>G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422E27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422E27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325C3F" w:rsidP="006143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055A53" w:rsidRPr="00265C70">
              <w:rPr>
                <w:rFonts w:asciiTheme="minorHAnsi" w:hAnsiTheme="minorHAnsi" w:cstheme="minorHAnsi"/>
                <w:b/>
              </w:rPr>
              <w:t>.1.d.</w:t>
            </w:r>
            <w:r w:rsidR="00055A53"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="00055A53"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422E27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422E27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325C3F" w:rsidP="006143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="00663C73"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422E27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0137A6">
            <w:pPr>
              <w:spacing w:before="120"/>
              <w:ind w:hanging="82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Nie doty-czy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265C70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25C3F" w:rsidP="00457BD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E2AFB" w:rsidRPr="00265C70">
              <w:rPr>
                <w:rFonts w:asciiTheme="minorHAnsi" w:hAnsiTheme="minorHAnsi" w:cstheme="minorHAnsi"/>
                <w:b/>
              </w:rPr>
              <w:t xml:space="preserve">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="003E2AFB"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3E2AFB"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="003E2AFB"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265C70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25C3F" w:rsidP="00C219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E2AFB" w:rsidRPr="00265C70">
              <w:rPr>
                <w:rFonts w:asciiTheme="minorHAnsi" w:hAnsiTheme="minorHAnsi" w:cstheme="minorHAnsi"/>
                <w:b/>
              </w:rPr>
              <w:t xml:space="preserve">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="003E2AFB"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="003E2AFB"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……………………………………………………m2</w:t>
            </w:r>
          </w:p>
        </w:tc>
      </w:tr>
    </w:tbl>
    <w:p w:rsidR="00C21964" w:rsidRPr="00265C70" w:rsidRDefault="00C21964"/>
    <w:p w:rsidR="0061433C" w:rsidRPr="00265C70" w:rsidRDefault="0061433C" w:rsidP="0061433C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325C3F">
        <w:rPr>
          <w:rFonts w:asciiTheme="minorHAnsi" w:hAnsiTheme="minorHAnsi" w:cstheme="minorHAnsi"/>
          <w:color w:val="800000"/>
          <w:sz w:val="17"/>
          <w:szCs w:val="17"/>
        </w:rPr>
        <w:t xml:space="preserve"> w pkt. G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325C3F">
        <w:rPr>
          <w:rFonts w:asciiTheme="minorHAnsi" w:hAnsiTheme="minorHAnsi" w:cstheme="minorHAnsi"/>
          <w:color w:val="800000"/>
          <w:sz w:val="17"/>
          <w:szCs w:val="17"/>
        </w:rPr>
        <w:t>G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.1.e </w:t>
      </w:r>
    </w:p>
    <w:p w:rsidR="0061433C" w:rsidRPr="00265C70" w:rsidRDefault="00325C3F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>
        <w:rPr>
          <w:rFonts w:asciiTheme="minorHAnsi" w:hAnsiTheme="minorHAnsi" w:cstheme="minorHAnsi"/>
          <w:color w:val="800000"/>
          <w:sz w:val="17"/>
          <w:szCs w:val="17"/>
        </w:rPr>
        <w:t>b) opcji „TAK” w pkt G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>.1</w:t>
      </w:r>
      <w:r>
        <w:rPr>
          <w:rFonts w:asciiTheme="minorHAnsi" w:hAnsiTheme="minorHAnsi" w:cstheme="minorHAnsi"/>
          <w:color w:val="800000"/>
          <w:sz w:val="17"/>
          <w:szCs w:val="17"/>
        </w:rPr>
        <w:t>.d i opcji „Nie dotyczy” w pkt G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>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DC4FAB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DC4FAB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DC4FAB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DC4FAB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</w:t>
      </w:r>
      <w:r w:rsidR="00407521" w:rsidRPr="00407521">
        <w:rPr>
          <w:rFonts w:asciiTheme="minorHAnsi" w:hAnsiTheme="minorHAnsi" w:cstheme="minorHAnsi"/>
          <w:color w:val="800000"/>
          <w:sz w:val="17"/>
          <w:szCs w:val="17"/>
        </w:rPr>
        <w:t xml:space="preserve">Rozporządzenia Rady Ministrów z dnia 30 lipca 2024 roku zmieniającego rozporządzenie w sprawie zakresu informacji przedstawianych przez podmiot ubiegający się o pomoc </w:t>
      </w:r>
      <w:r w:rsidR="00407521" w:rsidRPr="00422E2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="00407521" w:rsidRPr="00407521">
        <w:rPr>
          <w:rFonts w:asciiTheme="minorHAnsi" w:hAnsiTheme="minorHAnsi" w:cstheme="minorHAnsi"/>
          <w:color w:val="800000"/>
          <w:sz w:val="17"/>
          <w:szCs w:val="17"/>
        </w:rPr>
        <w:t xml:space="preserve"> (Dz. U. z 2024 r. poz. 1206)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325C3F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325C3F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I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regulaminy, statuty i inne wewnętrzne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325C3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pkt. G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.1.d </w:t>
            </w:r>
            <w:r w:rsidR="00325C3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zaznaczyli opcję „TAK” i w pkt G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</w:t>
            </w:r>
            <w:bookmarkStart w:id="0" w:name="_GoBack"/>
            <w:bookmarkEnd w:id="0"/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0F0941" w:rsidRPr="000F094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</w:t>
            </w:r>
            <w:r w:rsidR="000F0941" w:rsidRPr="00422E2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="000F0941" w:rsidRPr="000F094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1206)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0A6D9B" w:rsidRPr="00325C3F" w:rsidRDefault="001A26E9" w:rsidP="00325C3F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DC4FAB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CE7464" w:rsidRPr="00022284" w:rsidRDefault="00325C3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325C3F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325C3F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25C3F"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325C3F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 xml:space="preserve">(w razie potrzeby dodać pkt </w:t>
      </w:r>
      <w:r w:rsidR="00325C3F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.4, </w:t>
      </w:r>
      <w:r w:rsidR="00325C3F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>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325C3F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325C3F" w:rsidRPr="00022284" w:rsidRDefault="00325C3F" w:rsidP="00325C3F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wniosek będzie podlegał zwrotowi wnioskodawcy bez rozpatrzenia w przypadku:</w:t>
            </w:r>
          </w:p>
          <w:p w:rsidR="00325C3F" w:rsidRPr="00022284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325C3F" w:rsidRPr="00022284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325C3F" w:rsidRPr="00022284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325C3F" w:rsidRPr="00022284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nieobjęcia wpisem do rejestru zabytków nieruchomych całości zabytku lub jego części objętej wnioskowanym przedsięwzięciem (nie dotyczy zakresu prac dopuszczalnych do finansowania w związku z wpisem obiektu do gminnej ewidencji zabytku, który spełnia łącznie warunki położenia na obszarze zabytkowego układu urbanistycznego oraz pomnika historii – w zakresie opisanym w § 4 ust. 3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325C3F" w:rsidRPr="00022284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325C3F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A–D pola informacyjnego „Objaśnienie dotyczące wymaganych załączników do wniosku” zamieszczonego po części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formularza wniosku;</w:t>
            </w:r>
          </w:p>
          <w:p w:rsidR="001176CA" w:rsidRPr="00325C3F" w:rsidRDefault="00325C3F" w:rsidP="00325C3F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25C3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przekroczenia przez wnioskodawcę limitu maksymalnie 3 wniosków o dofinansowanie na dany rok dotyczących jednego zabytku (w rozumieniu pojedynczej pozycji w rejestrze zabytków nieruchomych lub gminnej ewidencji zabytków).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F0" w:rsidRDefault="00B104F0">
      <w:r>
        <w:separator/>
      </w:r>
    </w:p>
  </w:endnote>
  <w:endnote w:type="continuationSeparator" w:id="0">
    <w:p w:rsidR="00B104F0" w:rsidRDefault="00B1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0B7779" w:rsidRDefault="00265C70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265C70" w:rsidRPr="000B7779" w:rsidRDefault="00265C70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1160F6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265C70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265C70" w:rsidRPr="001160F6" w:rsidRDefault="00265C70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265C70" w:rsidRPr="001160F6" w:rsidRDefault="00265C70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422E27">
      <w:rPr>
        <w:rStyle w:val="Numerstrony"/>
        <w:rFonts w:asciiTheme="minorHAnsi" w:hAnsiTheme="minorHAnsi" w:cstheme="minorHAnsi"/>
        <w:noProof/>
        <w:sz w:val="16"/>
        <w:szCs w:val="16"/>
      </w:rPr>
      <w:t>8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265C70" w:rsidRPr="001160F6" w:rsidRDefault="00265C70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F0" w:rsidRDefault="00B104F0">
      <w:r>
        <w:separator/>
      </w:r>
    </w:p>
  </w:footnote>
  <w:footnote w:type="continuationSeparator" w:id="0">
    <w:p w:rsidR="00B104F0" w:rsidRDefault="00B1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6F752E" w:rsidRDefault="00265C70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265C70" w:rsidRPr="006F752E" w:rsidRDefault="00265C70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265C70" w:rsidRPr="00994718" w:rsidRDefault="00265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0F0941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A6ECE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E705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5C3F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521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2E27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6AD8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762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04F0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2902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4FAB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4125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ECC2-82CB-4CCF-B600-66CECF40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8620</Words>
  <Characters>37826</Characters>
  <Application>Microsoft Office Word</Application>
  <DocSecurity>0</DocSecurity>
  <Lines>315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46354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</cp:lastModifiedBy>
  <cp:revision>6</cp:revision>
  <cp:lastPrinted>2024-07-29T15:01:00Z</cp:lastPrinted>
  <dcterms:created xsi:type="dcterms:W3CDTF">2024-07-31T11:20:00Z</dcterms:created>
  <dcterms:modified xsi:type="dcterms:W3CDTF">2024-08-28T13:25:00Z</dcterms:modified>
</cp:coreProperties>
</file>