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513608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2024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8539C9">
        <w:rPr>
          <w:rFonts w:asciiTheme="minorHAnsi" w:hAnsiTheme="minorHAnsi" w:cstheme="minorHAnsi"/>
          <w:b/>
          <w:sz w:val="22"/>
          <w:szCs w:val="22"/>
        </w:rPr>
        <w:t>I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8539C9">
        <w:rPr>
          <w:rFonts w:asciiTheme="minorHAnsi" w:hAnsiTheme="minorHAnsi" w:cstheme="minorHAnsi"/>
          <w:b/>
          <w:sz w:val="22"/>
          <w:szCs w:val="22"/>
        </w:rPr>
        <w:t>użyteczności publicznej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245E9E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CA71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464" w:type="dxa"/>
            <w:vAlign w:val="center"/>
          </w:tcPr>
          <w:p w:rsidR="001D5409" w:rsidRPr="00022284" w:rsidRDefault="00245E9E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E6B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697424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CA71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394" w:type="dxa"/>
            <w:vAlign w:val="center"/>
          </w:tcPr>
          <w:p w:rsidR="001D5409" w:rsidRPr="00022284" w:rsidRDefault="00245E9E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17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="005A6802"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CA717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CA7174">
              <w:rPr>
                <w:rFonts w:asciiTheme="minorHAnsi" w:hAnsiTheme="minorHAnsi" w:cstheme="minorHAnsi"/>
                <w:sz w:val="22"/>
                <w:szCs w:val="22"/>
              </w:rPr>
              <w:t>2026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245E9E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245E9E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0822EA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zalicza się także wnioski o przyznanie dofinansowania do realizacji przedsięwzięcia wieloletniego etapowanego złożone w latach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2022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BA598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na podstawie których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245E9E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245E9E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B.1. Proponowana nazwa zadania na rok </w:t>
      </w:r>
      <w:r w:rsidR="00CA7174">
        <w:rPr>
          <w:rFonts w:asciiTheme="minorHAnsi" w:hAnsiTheme="minorHAnsi" w:cstheme="minorHAnsi"/>
          <w:b/>
        </w:rPr>
        <w:t>2024</w:t>
      </w:r>
      <w:r w:rsidRPr="00022284">
        <w:rPr>
          <w:rFonts w:asciiTheme="minorHAnsi" w:hAnsiTheme="minorHAnsi" w:cstheme="minorHAnsi"/>
          <w:b/>
        </w:rPr>
        <w:t xml:space="preserve">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>b. Prace obejmą następujące części obiektu niefigurującego w rejestrze zabytków nierucho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="00DA3863" w:rsidRPr="00022284">
              <w:rPr>
                <w:rFonts w:asciiTheme="minorHAnsi" w:hAnsiTheme="minorHAnsi" w:cstheme="minorHAnsi"/>
                <w:b/>
              </w:rPr>
              <w:t xml:space="preserve">strze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003AA">
        <w:rPr>
          <w:rFonts w:asciiTheme="minorHAnsi" w:hAnsiTheme="minorHAnsi" w:cstheme="minorHAnsi"/>
          <w:b/>
        </w:rPr>
        <w:t>2024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003AA">
        <w:rPr>
          <w:rFonts w:asciiTheme="minorHAnsi" w:hAnsiTheme="minorHAnsi" w:cstheme="minorHAnsi"/>
          <w:b/>
        </w:rPr>
        <w:t>2026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003AA" w:rsidRPr="009003AA">
        <w:rPr>
          <w:rFonts w:asciiTheme="minorHAnsi" w:hAnsiTheme="minorHAnsi" w:cstheme="minorHAnsi"/>
          <w:b/>
          <w:i/>
        </w:rPr>
        <w:t>2024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003AA" w:rsidRPr="009003AA">
        <w:rPr>
          <w:rFonts w:asciiTheme="minorHAnsi" w:hAnsiTheme="minorHAnsi" w:cstheme="minorHAnsi"/>
          <w:b/>
          <w:i/>
        </w:rPr>
        <w:t>2024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245E9E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245E9E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9003AA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</w:t>
            </w:r>
            <w:r w:rsidR="009003AA">
              <w:rPr>
                <w:rFonts w:asciiTheme="minorHAnsi" w:hAnsiTheme="minorHAnsi" w:cstheme="minorHAnsi"/>
                <w:b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245E9E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3AA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FF19E6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 ubieganie się o wolne środki NFRZK pozostałe do rozdysponowania do końca roku budżetowego </w:t>
            </w:r>
            <w:r w:rsidR="009003AA">
              <w:rPr>
                <w:rFonts w:asciiTheme="minorHAnsi" w:hAnsiTheme="minorHAnsi" w:cstheme="minorHAnsi"/>
                <w:b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245E9E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245E9E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D84FF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FF19E6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325.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C8364E" w:rsidRP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Odejście od tego wymogu możliwe jest w przypadkach wymie</w:t>
            </w:r>
            <w:r w:rsidR="00C8364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nionych niżej w pkt D.5 wniosku</w:t>
            </w:r>
            <w:r w:rsidR="00FF19E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51718" w:rsidRPr="00022284" w:rsidRDefault="004122CF" w:rsidP="00283B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8539C9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3</w:t>
            </w:r>
            <w:r w:rsidR="00283B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.000.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8856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8856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8856E5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8856E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2026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245E9E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245E9E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245E9E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C8364E">
        <w:rPr>
          <w:rFonts w:asciiTheme="minorHAnsi" w:hAnsiTheme="minorHAnsi" w:cstheme="minorHAnsi"/>
          <w:b/>
          <w:sz w:val="19"/>
          <w:szCs w:val="19"/>
        </w:rPr>
        <w:t>325.</w:t>
      </w:r>
      <w:r w:rsidRPr="00022284">
        <w:rPr>
          <w:rFonts w:asciiTheme="minorHAnsi" w:hAnsiTheme="minorHAnsi" w:cstheme="minorHAnsi"/>
          <w:b/>
          <w:sz w:val="19"/>
          <w:szCs w:val="19"/>
        </w:rPr>
        <w:t>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B327B1">
        <w:rPr>
          <w:rFonts w:asciiTheme="minorHAnsi" w:hAnsiTheme="minorHAnsi" w:cstheme="minorHAnsi"/>
          <w:b/>
          <w:i/>
          <w:sz w:val="19"/>
          <w:szCs w:val="19"/>
          <w:u w:val="single"/>
        </w:rPr>
        <w:t>2024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>zaznaczyć znakiem „x” wybrane opcje tylko w przypadku podania wyżej w p</w:t>
      </w:r>
      <w:r w:rsidR="006873B1">
        <w:rPr>
          <w:rFonts w:asciiTheme="minorHAnsi" w:hAnsiTheme="minorHAnsi" w:cstheme="minorHAnsi"/>
          <w:i/>
          <w:sz w:val="19"/>
          <w:szCs w:val="19"/>
        </w:rPr>
        <w:t xml:space="preserve">kt D.2.a wartości mniejszej niż </w:t>
      </w:r>
      <w:r w:rsidR="00C8364E">
        <w:rPr>
          <w:rFonts w:asciiTheme="minorHAnsi" w:hAnsiTheme="minorHAnsi" w:cstheme="minorHAnsi"/>
          <w:i/>
          <w:sz w:val="19"/>
          <w:szCs w:val="19"/>
        </w:rPr>
        <w:t>325.</w:t>
      </w:r>
      <w:r w:rsidRPr="00022284">
        <w:rPr>
          <w:rFonts w:asciiTheme="minorHAnsi" w:hAnsiTheme="minorHAnsi" w:cstheme="minorHAnsi"/>
          <w:i/>
          <w:sz w:val="19"/>
          <w:szCs w:val="19"/>
        </w:rPr>
        <w:t>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245E9E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B327B1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(dotyczy wyłącznie wniosków składanych po 1 stycznia </w:t>
            </w:r>
            <w:r w:rsidR="00B327B1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2024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245E9E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245E9E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7424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FD74CC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c)  objęte wnioskiem zadanie dotyczy ostatniego (finalnego) etapu prac objętych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2023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dofinansowaniem z NFRZK i realizowane będzie na podstawie tego samego, co zadanie objęte dofinansowaniem w roku </w:t>
            </w:r>
            <w:r w:rsidR="00FD74CC">
              <w:rPr>
                <w:rFonts w:asciiTheme="minorHAnsi" w:hAnsiTheme="minorHAnsi" w:cstheme="minorHAnsi"/>
                <w:b/>
                <w:sz w:val="19"/>
                <w:szCs w:val="19"/>
              </w:rPr>
              <w:t>2023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objęta jest część 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Wnioskodawcą </w:t>
      </w:r>
      <w:r w:rsidRPr="00DE0426">
        <w:rPr>
          <w:rFonts w:asciiTheme="minorHAnsi" w:hAnsiTheme="minorHAnsi" w:cstheme="minorHAnsi"/>
          <w:color w:val="800000"/>
          <w:sz w:val="17"/>
          <w:szCs w:val="17"/>
        </w:rPr>
        <w:t>jest podmiot, który posiada tytuł prawny do władania obiektem zabytkowym i który w przypadku otrzymania wnioskowanego dofinansowania będzie stroną umowy o dofinansowanie i podmiotem zamawiającym wykonanie prac objętych dofinansowaniem.</w:t>
      </w:r>
    </w:p>
    <w:p w:rsidR="00C8364E" w:rsidRPr="00DE0426" w:rsidRDefault="00C8364E" w:rsidP="00C83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DE0426">
        <w:rPr>
          <w:rFonts w:asciiTheme="minorHAnsi" w:hAnsiTheme="minorHAnsi" w:cstheme="minorHAnsi"/>
          <w:color w:val="800000"/>
          <w:sz w:val="17"/>
          <w:szCs w:val="17"/>
        </w:rPr>
        <w:t>W przypadku obiektu stanowiącego przedmiot współwłasności uznanie tytułu prawnego do władania obiektem zabytkowym następuje zgodnie z przepisami o rozporządzaniu rzeczą wspólną oraz dokonywaniu innych czynności, które przekraczają zakres zwykłego zarządu. Zasadę tę stosuje się także do umocowania do ubiegania się o dofinansowanie przez zarządców sądowych nieruchomości oraz przez podmioty sprawujące zarząd nieruchomością wspólną na podstawie przepisów ustawy z dnia 24 czerwca 1994 roku o własności lokali (Dz. U. z 2021 poz. 1048) lub przepisów ustawy z dnia 15 grudnia 2000 roku o spółdzielniach mieszkaniowych (Dz. U. z 2023 r. poz. 438).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245E9E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>de minimis: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 minimis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245E9E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DF5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późn. zm.) [formularz w wersji aktywnej, w formacie .xlsx do pobrania ze strony internetowej:</w:t>
            </w:r>
          </w:p>
          <w:p w:rsidR="001A26E9" w:rsidRPr="00022284" w:rsidRDefault="00245E9E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2C68A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10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.0</w:t>
            </w:r>
            <w:r w:rsidR="002C68A2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7.2023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E44269" w:rsidP="00351D66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r w:rsidR="00CC007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cji Zabytków Krakowa w roku </w:t>
            </w:r>
            <w:r w:rsidR="000822EA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</w:t>
            </w:r>
            <w:r w:rsidR="00351D66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CC0071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8539C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użyteczności publicznej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753579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325.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000 zł dla zadania jednorocznego realizowanego wyłącznie w roku </w:t>
            </w:r>
            <w:r w:rsidR="006C41C5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2024</w:t>
            </w:r>
            <w:bookmarkStart w:id="0" w:name="_GoBack"/>
            <w:bookmarkEnd w:id="0"/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Granice obszarów uznanych za pomniki historii określone są w sposób opisowy i graficzny (mapy) w aktach prawnych dostępnych w internecie: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” (Dz. U. z 2017 r., poz. 2267) </w:t>
            </w:r>
            <w:r w:rsidR="00753579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•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Rozporządzeniu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Prezydenta Rzeczypospolitej Polskiej z dnia 30 stycznia 2023 r. w spra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wie uznania za pomnik historii „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Kraków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–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zespół architektoniczny i ur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banistyczny dzielnicy Nowa Huta” (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Dz.U.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2023 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r., </w:t>
            </w:r>
            <w:r w:rsidR="00753579" w:rsidRP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poz. 222</w:t>
            </w:r>
            <w:r w:rsidR="00753579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5E5ADF" w:rsidRPr="00022284" w:rsidRDefault="005E5ADF">
      <w:pPr>
        <w:rPr>
          <w:rFonts w:asciiTheme="minorHAnsi" w:hAnsiTheme="minorHAnsi" w:cstheme="minorHAnsi"/>
          <w:sz w:val="22"/>
          <w:szCs w:val="22"/>
        </w:rPr>
      </w:pPr>
    </w:p>
    <w:sectPr w:rsidR="005E5ADF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9E" w:rsidRDefault="00245E9E">
      <w:r>
        <w:separator/>
      </w:r>
    </w:p>
  </w:endnote>
  <w:endnote w:type="continuationSeparator" w:id="0">
    <w:p w:rsidR="00245E9E" w:rsidRDefault="0024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6C41C5">
      <w:rPr>
        <w:rStyle w:val="Numerstrony"/>
        <w:rFonts w:asciiTheme="minorHAnsi" w:hAnsiTheme="minorHAnsi" w:cstheme="minorHAnsi"/>
        <w:noProof/>
        <w:sz w:val="16"/>
        <w:szCs w:val="16"/>
      </w:rPr>
      <w:t>12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9E" w:rsidRDefault="00245E9E">
      <w:r>
        <w:separator/>
      </w:r>
    </w:p>
  </w:footnote>
  <w:footnote w:type="continuationSeparator" w:id="0">
    <w:p w:rsidR="00245E9E" w:rsidRDefault="0024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22EA"/>
    <w:rsid w:val="00084CA9"/>
    <w:rsid w:val="000906FF"/>
    <w:rsid w:val="0009082D"/>
    <w:rsid w:val="00093126"/>
    <w:rsid w:val="0009594F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3AAB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45E9E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B24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C68A2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1D66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5B92"/>
    <w:rsid w:val="0038619E"/>
    <w:rsid w:val="00393B0F"/>
    <w:rsid w:val="003953F9"/>
    <w:rsid w:val="003A0961"/>
    <w:rsid w:val="003A0B46"/>
    <w:rsid w:val="003A0E0C"/>
    <w:rsid w:val="003A32D7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3608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87E6B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E5ADF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873B1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C41C5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3579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39C9"/>
    <w:rsid w:val="0085486F"/>
    <w:rsid w:val="00865D97"/>
    <w:rsid w:val="00870A9B"/>
    <w:rsid w:val="0087236A"/>
    <w:rsid w:val="008815A1"/>
    <w:rsid w:val="00883378"/>
    <w:rsid w:val="00883E39"/>
    <w:rsid w:val="008856E5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3AA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BEC"/>
    <w:rsid w:val="009E5489"/>
    <w:rsid w:val="009E6DCC"/>
    <w:rsid w:val="009F3C54"/>
    <w:rsid w:val="009F4932"/>
    <w:rsid w:val="00A006C7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570B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746A"/>
    <w:rsid w:val="00AD18CE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27B1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598A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1B38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364E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A7174"/>
    <w:rsid w:val="00CB170A"/>
    <w:rsid w:val="00CB6551"/>
    <w:rsid w:val="00CB69F8"/>
    <w:rsid w:val="00CC0071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84FF1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D503C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D74CC"/>
    <w:rsid w:val="00FE2D12"/>
    <w:rsid w:val="00FE2E4C"/>
    <w:rsid w:val="00FE7DCB"/>
    <w:rsid w:val="00FF03D2"/>
    <w:rsid w:val="00FF19E6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CC1B-576A-46AF-B6E2-1FC0EAF0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8751</Words>
  <Characters>52512</Characters>
  <Application>Microsoft Office Word</Application>
  <DocSecurity>0</DocSecurity>
  <Lines>437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61141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37</cp:revision>
  <cp:lastPrinted>2022-07-20T06:41:00Z</cp:lastPrinted>
  <dcterms:created xsi:type="dcterms:W3CDTF">2022-07-20T07:00:00Z</dcterms:created>
  <dcterms:modified xsi:type="dcterms:W3CDTF">2023-07-12T12:05:00Z</dcterms:modified>
</cp:coreProperties>
</file>